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Illuminate – Ideas to Action: A Journey Through Innovation and Creativity</w:t>
      </w:r>
    </w:p>
    <w:p w:rsidR="00000000" w:rsidDel="00000000" w:rsidP="00000000" w:rsidRDefault="00000000" w:rsidRPr="00000000" w14:paraId="00000002">
      <w:pPr>
        <w:spacing w:after="240" w:before="240" w:lineRule="auto"/>
        <w:rPr/>
      </w:pPr>
      <w:r w:rsidDel="00000000" w:rsidR="00000000" w:rsidRPr="00000000">
        <w:rPr>
          <w:rtl w:val="0"/>
        </w:rPr>
        <w:t xml:space="preserve">At Beaconhouse I-9 Campus, we believe that ideas have the power to spark change—and this belief came alive at our culminating event, </w:t>
      </w:r>
      <w:r w:rsidDel="00000000" w:rsidR="00000000" w:rsidRPr="00000000">
        <w:rPr>
          <w:b w:val="1"/>
          <w:rtl w:val="0"/>
        </w:rPr>
        <w:t xml:space="preserve">Illuminate – Ideas to Action</w:t>
      </w:r>
      <w:r w:rsidDel="00000000" w:rsidR="00000000" w:rsidRPr="00000000">
        <w:rPr>
          <w:rtl w:val="0"/>
        </w:rPr>
        <w:t xml:space="preserve">, held with great enthusiasm and community spirit.</w:t>
      </w:r>
    </w:p>
    <w:p w:rsidR="00000000" w:rsidDel="00000000" w:rsidP="00000000" w:rsidRDefault="00000000" w:rsidRPr="00000000" w14:paraId="00000003">
      <w:pPr>
        <w:spacing w:after="240" w:before="240" w:lineRule="auto"/>
        <w:rPr/>
      </w:pPr>
      <w:r w:rsidDel="00000000" w:rsidR="00000000" w:rsidRPr="00000000">
        <w:rPr>
          <w:rtl w:val="0"/>
        </w:rPr>
        <w:t xml:space="preserve">The event was a celebration of the vibrant learning journeys that unfolded through the year, especially the </w:t>
      </w:r>
      <w:r w:rsidDel="00000000" w:rsidR="00000000" w:rsidRPr="00000000">
        <w:rPr>
          <w:b w:val="1"/>
          <w:rtl w:val="0"/>
        </w:rPr>
        <w:t xml:space="preserve">eSTEAM</w:t>
      </w:r>
      <w:r w:rsidDel="00000000" w:rsidR="00000000" w:rsidRPr="00000000">
        <w:rPr>
          <w:rtl w:val="0"/>
        </w:rPr>
        <w:t xml:space="preserve"> and </w:t>
      </w:r>
      <w:r w:rsidDel="00000000" w:rsidR="00000000" w:rsidRPr="00000000">
        <w:rPr>
          <w:b w:val="1"/>
          <w:rtl w:val="0"/>
        </w:rPr>
        <w:t xml:space="preserve">eSupper Projects</w:t>
      </w:r>
      <w:r w:rsidDel="00000000" w:rsidR="00000000" w:rsidRPr="00000000">
        <w:rPr>
          <w:rtl w:val="0"/>
        </w:rPr>
        <w:t xml:space="preserve">. Designed to showcase how classroom ideas transform into real-world action, the day welcomed families to experience student-led initiatives across four engaging and interactive zones. Each zone represented a distinct theme and stage of innovation, and families were given specially designed event cards to guide them through the experience.</w:t>
      </w:r>
    </w:p>
    <w:p w:rsidR="00000000" w:rsidDel="00000000" w:rsidP="00000000" w:rsidRDefault="00000000" w:rsidRPr="00000000" w14:paraId="00000004">
      <w:pPr>
        <w:spacing w:after="240" w:before="240" w:lineRule="auto"/>
        <w:rPr>
          <w:b w:val="1"/>
        </w:rPr>
      </w:pPr>
      <w:r w:rsidDel="00000000" w:rsidR="00000000" w:rsidRPr="00000000">
        <w:rPr>
          <w:rtl w:val="0"/>
        </w:rPr>
        <w:t xml:space="preserve">📍 </w:t>
      </w:r>
      <w:r w:rsidDel="00000000" w:rsidR="00000000" w:rsidRPr="00000000">
        <w:rPr>
          <w:b w:val="1"/>
          <w:rtl w:val="0"/>
        </w:rPr>
        <w:t xml:space="preserve">Red Zone – EY &amp; LP Clubs and PBL</w:t>
      </w:r>
    </w:p>
    <w:p w:rsidR="00000000" w:rsidDel="00000000" w:rsidP="00000000" w:rsidRDefault="00000000" w:rsidRPr="00000000" w14:paraId="00000005">
      <w:pPr>
        <w:spacing w:after="240" w:before="240" w:lineRule="auto"/>
        <w:rPr/>
      </w:pPr>
      <w:r w:rsidDel="00000000" w:rsidR="00000000" w:rsidRPr="00000000">
        <w:rPr>
          <w:rtl w:val="0"/>
        </w:rPr>
        <w:t xml:space="preserve">The journey began with our youngest learners who amazed visitors with their curiosity, project-based learning, and club explorations. Their displays reflected an early spark of inquiry, independence, and collaborative problem-solving.</w:t>
      </w:r>
    </w:p>
    <w:p w:rsidR="00000000" w:rsidDel="00000000" w:rsidP="00000000" w:rsidRDefault="00000000" w:rsidRPr="00000000" w14:paraId="00000006">
      <w:pPr>
        <w:spacing w:after="240" w:before="240" w:lineRule="auto"/>
        <w:rPr/>
      </w:pPr>
      <w:r w:rsidDel="00000000" w:rsidR="00000000" w:rsidRPr="00000000">
        <w:rPr>
          <w:rtl w:val="0"/>
        </w:rPr>
        <w:t xml:space="preserve">📍 </w:t>
      </w:r>
      <w:r w:rsidDel="00000000" w:rsidR="00000000" w:rsidRPr="00000000">
        <w:rPr>
          <w:b w:val="1"/>
          <w:rtl w:val="0"/>
        </w:rPr>
        <w:t xml:space="preserve">Green Zone – eSTEAM &amp; eSupper (Grades 3–8)</w:t>
        <w:br w:type="textWrapping"/>
      </w:r>
      <w:r w:rsidDel="00000000" w:rsidR="00000000" w:rsidRPr="00000000">
        <w:rPr>
          <w:rtl w:val="0"/>
        </w:rPr>
        <w:t xml:space="preserve"> This was the heart of innovation, where students demonstrated the fusion of Science, Technology, Engineering, Art, Mathematics, and life skills. From prototypes and digital models to food safety and sustainability themes from eSupper projects, this zone truly showcased learners in action—thinking critically and creatively to solve real-world problems.</w:t>
      </w:r>
    </w:p>
    <w:p w:rsidR="00000000" w:rsidDel="00000000" w:rsidP="00000000" w:rsidRDefault="00000000" w:rsidRPr="00000000" w14:paraId="00000007">
      <w:pPr>
        <w:spacing w:after="240" w:before="240" w:lineRule="auto"/>
        <w:rPr>
          <w:b w:val="1"/>
        </w:rPr>
      </w:pPr>
      <w:r w:rsidDel="00000000" w:rsidR="00000000" w:rsidRPr="00000000">
        <w:rPr>
          <w:rtl w:val="0"/>
        </w:rPr>
        <w:t xml:space="preserve">📍 </w:t>
      </w:r>
      <w:r w:rsidDel="00000000" w:rsidR="00000000" w:rsidRPr="00000000">
        <w:rPr>
          <w:b w:val="1"/>
          <w:rtl w:val="0"/>
        </w:rPr>
        <w:t xml:space="preserve">Yellow Zone – Art Exhibition &amp; Leader In Me</w:t>
      </w:r>
    </w:p>
    <w:p w:rsidR="00000000" w:rsidDel="00000000" w:rsidP="00000000" w:rsidRDefault="00000000" w:rsidRPr="00000000" w14:paraId="00000008">
      <w:pPr>
        <w:spacing w:after="240" w:before="240" w:lineRule="auto"/>
        <w:rPr/>
      </w:pPr>
      <w:r w:rsidDel="00000000" w:rsidR="00000000" w:rsidRPr="00000000">
        <w:rPr>
          <w:rtl w:val="0"/>
        </w:rPr>
        <w:t xml:space="preserve">This space was transformed into a gallery of student expression. The artworks and Leader in Me displays captured student voice, leadership values, and emotional intelligence—core components of 21st-century education.</w:t>
      </w:r>
    </w:p>
    <w:p w:rsidR="00000000" w:rsidDel="00000000" w:rsidP="00000000" w:rsidRDefault="00000000" w:rsidRPr="00000000" w14:paraId="00000009">
      <w:pPr>
        <w:spacing w:after="240" w:before="240" w:lineRule="auto"/>
        <w:rPr/>
      </w:pPr>
      <w:r w:rsidDel="00000000" w:rsidR="00000000" w:rsidRPr="00000000">
        <w:rPr>
          <w:rtl w:val="0"/>
        </w:rPr>
        <w:t xml:space="preserve">📍 </w:t>
      </w:r>
      <w:r w:rsidDel="00000000" w:rsidR="00000000" w:rsidRPr="00000000">
        <w:rPr>
          <w:b w:val="1"/>
          <w:rtl w:val="0"/>
        </w:rPr>
        <w:t xml:space="preserve">Blue Zone – Reader’s Theatre (Grades 1–2)</w:t>
        <w:br w:type="textWrapping"/>
      </w:r>
      <w:r w:rsidDel="00000000" w:rsidR="00000000" w:rsidRPr="00000000">
        <w:rPr>
          <w:rtl w:val="0"/>
        </w:rPr>
        <w:t xml:space="preserve"> In this zone, imagination took center stage. Students celebrated language and storytelling through interactive reading activities, capturing the joy of communication and the magic of books.</w:t>
      </w:r>
    </w:p>
    <w:p w:rsidR="00000000" w:rsidDel="00000000" w:rsidP="00000000" w:rsidRDefault="00000000" w:rsidRPr="00000000" w14:paraId="0000000A">
      <w:pPr>
        <w:spacing w:after="240" w:before="240" w:lineRule="auto"/>
        <w:rPr/>
      </w:pPr>
      <w:r w:rsidDel="00000000" w:rsidR="00000000" w:rsidRPr="00000000">
        <w:rPr>
          <w:rtl w:val="0"/>
        </w:rPr>
        <w:t xml:space="preserve">🌟 As families moved from one zone to the next, they collected stamps on their cards. Completing all four zones earned them a </w:t>
      </w:r>
      <w:r w:rsidDel="00000000" w:rsidR="00000000" w:rsidRPr="00000000">
        <w:rPr>
          <w:b w:val="1"/>
          <w:rtl w:val="0"/>
        </w:rPr>
        <w:t xml:space="preserve">Certificate of Celebration</w:t>
      </w:r>
      <w:r w:rsidDel="00000000" w:rsidR="00000000" w:rsidRPr="00000000">
        <w:rPr>
          <w:rtl w:val="0"/>
        </w:rPr>
        <w:t xml:space="preserve">—a token of appreciation for supporting the learners and contributing to the day’s success.</w:t>
      </w:r>
    </w:p>
    <w:p w:rsidR="00000000" w:rsidDel="00000000" w:rsidP="00000000" w:rsidRDefault="00000000" w:rsidRPr="00000000" w14:paraId="0000000B">
      <w:pPr>
        <w:spacing w:after="240" w:before="240" w:lineRule="auto"/>
        <w:rPr/>
      </w:pPr>
      <w:r w:rsidDel="00000000" w:rsidR="00000000" w:rsidRPr="00000000">
        <w:rPr>
          <w:rtl w:val="0"/>
        </w:rPr>
        <w:t xml:space="preserve">The event wasn’t just a display of projects; it was a reflection of how ideas grow when nurtured with creativity, collaboration, and curiosity. It showcased Beaconhouse I-9 Campus as a place where learning isn’t confined to textbooks—it’s alive in the conversations, actions, and imagination of our students.</w:t>
      </w:r>
    </w:p>
    <w:p w:rsidR="00000000" w:rsidDel="00000000" w:rsidP="00000000" w:rsidRDefault="00000000" w:rsidRPr="00000000" w14:paraId="0000000C">
      <w:pPr>
        <w:spacing w:after="240" w:before="240" w:lineRule="auto"/>
        <w:rPr/>
      </w:pPr>
      <w:r w:rsidDel="00000000" w:rsidR="00000000" w:rsidRPr="00000000">
        <w:rPr>
          <w:rtl w:val="0"/>
        </w:rPr>
        <w:t xml:space="preserve">To every student, parent, and teacher—</w:t>
      </w:r>
      <w:r w:rsidDel="00000000" w:rsidR="00000000" w:rsidRPr="00000000">
        <w:rPr>
          <w:b w:val="1"/>
          <w:rtl w:val="0"/>
        </w:rPr>
        <w:t xml:space="preserve">thank you</w:t>
      </w:r>
      <w:r w:rsidDel="00000000" w:rsidR="00000000" w:rsidRPr="00000000">
        <w:rPr>
          <w:rtl w:val="0"/>
        </w:rPr>
        <w:t xml:space="preserve"> for making </w:t>
      </w:r>
      <w:r w:rsidDel="00000000" w:rsidR="00000000" w:rsidRPr="00000000">
        <w:rPr>
          <w:i w:val="1"/>
          <w:rtl w:val="0"/>
        </w:rPr>
        <w:t xml:space="preserve">Illuminate – Ideas to Action</w:t>
      </w:r>
      <w:r w:rsidDel="00000000" w:rsidR="00000000" w:rsidRPr="00000000">
        <w:rPr>
          <w:rtl w:val="0"/>
        </w:rPr>
        <w:t xml:space="preserve"> such a meaningful experience.</w:t>
      </w:r>
    </w:p>
    <w:p w:rsidR="00000000" w:rsidDel="00000000" w:rsidP="00000000" w:rsidRDefault="00000000" w:rsidRPr="00000000" w14:paraId="0000000D">
      <w:pPr>
        <w:spacing w:after="240" w:before="240" w:lineRule="auto"/>
        <w:rPr>
          <w:b w:val="1"/>
        </w:rPr>
      </w:pPr>
      <w:r w:rsidDel="00000000" w:rsidR="00000000" w:rsidRPr="00000000">
        <w:rPr>
          <w:rtl w:val="0"/>
        </w:rPr>
        <w:t xml:space="preserve">Let’s continue to turn ideas into impact. 💡🚀</w:t>
        <w:br w:type="textWrapping"/>
        <w:t xml:space="preserve"> </w:t>
      </w:r>
      <w:r w:rsidDel="00000000" w:rsidR="00000000" w:rsidRPr="00000000">
        <w:rPr>
          <w:b w:val="1"/>
          <w:rtl w:val="0"/>
        </w:rPr>
        <w:t xml:space="preserve">#IlluminateIdeasToAction #BeaconhouseI9 #eSTEAMinAction #LearningBeyondClassrooms</w:t>
      </w:r>
    </w:p>
    <w:p w:rsidR="00000000" w:rsidDel="00000000" w:rsidP="00000000" w:rsidRDefault="00000000" w:rsidRPr="00000000" w14:paraId="0000000E">
      <w:pPr>
        <w:rPr/>
      </w:pPr>
      <w:r w:rsidDel="00000000" w:rsidR="00000000" w:rsidRPr="00000000">
        <w:rPr/>
        <w:drawing>
          <wp:inline distB="114300" distT="114300" distL="114300" distR="114300">
            <wp:extent cx="2400300" cy="1333500"/>
            <wp:effectExtent b="0" l="0" r="0" t="0"/>
            <wp:docPr id="1" name="image1.png"/>
            <a:graphic>
              <a:graphicData uri="http://schemas.openxmlformats.org/drawingml/2006/picture">
                <pic:pic>
                  <pic:nvPicPr>
                    <pic:cNvPr id="0" name="image1.png"/>
                    <pic:cNvPicPr preferRelativeResize="0"/>
                  </pic:nvPicPr>
                  <pic:blipFill>
                    <a:blip r:embed="rId6"/>
                    <a:srcRect b="26200" l="29166" r="30448" t="33910"/>
                    <a:stretch>
                      <a:fillRect/>
                    </a:stretch>
                  </pic:blipFill>
                  <pic:spPr>
                    <a:xfrm>
                      <a:off x="0" y="0"/>
                      <a:ext cx="2400300" cy="1333500"/>
                    </a:xfrm>
                    <a:prstGeom prst="rect"/>
                    <a:ln/>
                  </pic:spPr>
                </pic:pic>
              </a:graphicData>
            </a:graphic>
          </wp:inline>
        </w:draw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